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0006合同 劳动合同等相关法规</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双方于2016年4月10日签订了一份施工合同。2016年5月20日，乙方发现甲方隐瞒了施工现场周边真实的地质条件，如果按合同施工，将增加近30％的施工费用，遂与甲方协商增加费用，但遭到拒绝。根据《合同法》，乙公司若要行使其撤销权；必须在（  ）之前向法院或仲裁机构申请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2016年5月30日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2016年6月20日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2016年6月20日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2017年5月20目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在完成某项目的施工后，于2016年6月1日提交工程竣工验收报告，建设单位因故不予组织竣工验收，同年10月8日建设单位组织竣工验收时因监理单位过错未能正常进行，2016年10月20日建设单位实际使用该工程，则该工程的竣工日期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2016年6月1日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2016年8月30日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2016年10月8日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2016年10月20日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1965</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根据《合同法》，具有撤销权的当事人自知道撤销事由之日起1年内没有行使撤销权，则（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撤销权时限自动延长3个月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需重新申请撤销权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撤销权消灭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由人民法院进行撤销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下列对合同分类的说法，错误的是（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加工承揽合同属于双务合同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租赁合同属于诺成合同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建设单位与商业银行的贷款合同属于单务合同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自然人之间的借款合同属于实践合同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要式合同是指（  ）的合同。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法律上已经确定了一定的名称和规则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当事人双方互相承担义务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根据法律规定必须采用特定形式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当事人双方意思表示一致即告成立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根据不同的分类标准，建设工程施工合同属于（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有名合同.双务合同.有偿合同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有名合同.双务合同.不要式合同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无名合同.单务合同.要式合同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有名合同.单务合同.要式合同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水泥厂在承诺有效期内，对施工单位订购水泥的要约做出了完全同意的答复，则该水泥买卖合同成立的时间为（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水泥厂的答复文件到达施工单位时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施工单位发出订购水泥的要约时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水泥厂发出答复文件时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施工单位订购水泥的要约到达水泥厂时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甲建筑公司向乙公司发函采购红砖，函件中标明了红砖的数量.价格和交货时间。乙公司回函表示如果延长10天可如约供货。根据《民法典》，乙公司的回函属于（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要约邀请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新要约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部分承诺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施工企业与建设单位签订施工合同，约定施工企业垫资20％，但没有约定垫资利息。后施工企业向人民法院提起诉讼，请求建设单位支付垫资利息。对施工企业的请求，人民法院予以支持的是（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尽管未约定利息，施工企业要求按照中国人民银行发布的同期同类贷款利率支付垫资利息，应予支持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由于垫资行为违法，施工企业要求返还垫资，不予支持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尽管未约定利息，施工企业要求低于中国人民银行发布的同期同类贷款利率支付垫资利息，应予支持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由于未约定利息，施工企业要求支付垫资利息，不予支持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1972</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关于无效施工合同工程款结算的说法，正确的是（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施工合同无效，且建设工程经竣工验收不合格，修复后的建筑工程经竣工验收不合格，承包人请求支付工程价款的，不予支持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施工合同无效，但建设工程经竣工验收合格，承包人请求参照合同约定支付工价款的，不予支持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施工合同无效，且建设工程经竣工验收不合格，承包人请求参照合同约定支付工程价款的，应予支持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施工合同无效，且建设工程经竣工验收不合格，修复后的建设工程经验收合格，发包人请求承包人承担修复费用的，不予支持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施工企业有一辆里程表存在故障的工程用车，该车实际行驶里程8万公里，市场价格约为16万元，里程表显示行驶里程为4万公里。甲明知上述情况存在，仍将该车以23万元价格卖给了乙施工企业，乙知情后诉至法院。乙的下列诉讼请求可以获得支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请求减少价款至16万元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以欺诈为由解除合同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以重大误解为由请求撤销合同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请求甲承担缔约过失责任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承包人非法转包.违法分包建设工程或者没有资质的实际施工人借用有资质的建筑施工企业名义与他人签订建设工程施工合同的行为（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效力待定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可变更.可撤销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1975</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建设工程施工合同中承包人应当承担赔偿损失责任的是（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要求压缩合同约定工期造成的损失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验收违法行为造成的损失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中途变更承揽工作要求造成的损失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与监理单位串通造成的损失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2016年9月15日，甲材料供应商与丙材料供应商订立书面合同，转让甲对乙施工企业的30万元债权。同年9月25日，乙接到甲关于转让债权的通知。关于该债权转让的说法，正确的是（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甲与丙之间的债权转让合同9月25日生效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丙于9月15日可以向乙主张30万元债权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甲与丙之间的债权转让行为于9月25日对乙生效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乙拒绝清偿30万元债务的，丙可以要求甲和乙承担连带责任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《最高人民法院关于审理建设工程施工合同纠纷案件适用法律问题的解释》规定，承包人（  ），发包人请求解除建设工程施工合同的，不予支持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明确表示或者以行为表明不履行合同主要义务的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已经完成的建设工程质量不合格，并拒绝修复的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将承包的建设工程非法转包.违法分包的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在合同约定的期限内没有完工，但在发包人催告的合理期限内完工的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根据《民法典》，不可以采用口头形式的合同是（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租赁合同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买卖合同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建设工程合同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借款合同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关于合同形式的说法，正确的是（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书面形式合同是指纸质合同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当事人的行为可以构成默示合同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书面形式是主要的合同形式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未依法采用书面形式订立合同的，合同无效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招标人4月30日向投标人甲发出中标通知书。双方5月10日签订书面施工合同，并约定在主管机关办理备案后合同生效。5月15日招标人办理合同备案，该工程于5月25日开工。该施工合同成立的时间是（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4月30日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5月10日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5月15日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5月25日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某施工企业向某玻璃厂发出购买玻璃的要约。要求玻璃厂5月20日之前确认，玻璃厂于5月25日答复同意。玻璃厂同意的行为应视为（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要约邀请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承诺意向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新要约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下列不属于发包人义务的情形是（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提供必要施工条件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及时组织工程竣工验收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向有关部门移交建设项目档案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就审查合格的施工图设计文件向施工企业进行详细说明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1983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某建设工程合同约定，“工程通过竣工验收后2个月内，结清全部工程款”。20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5年10月1日工程通过竣工验收，10月10日承包人提交竣工结算文件，10月20日承包人将工程移交发包人，但发包人一直未支付工程余款。20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6年5月1日，承包人将发包人起诉至人民法院，要求其支付工程欠款及利息。则利息起算日应为（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5年10月10日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5年10月20日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 xml:space="preserve">5年12月1日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w:t>
            </w:r>
            <w:r>
              <w:rPr>
                <w:rFonts w:hint="eastAsia" w:ascii="Times New Roman" w:hAnsi="Times New Roman" w:eastAsia="宋体" w:cs="宋体"/>
                <w:kern w:val="0"/>
                <w:sz w:val="18"/>
                <w:szCs w:val="18"/>
                <w:lang w:val="en-US" w:eastAsia="zh-CN" w:bidi="ar"/>
              </w:rPr>
              <w:t>1</w:t>
            </w:r>
            <w:r>
              <w:rPr>
                <w:rFonts w:hint="eastAsia" w:ascii="Times New Roman" w:hAnsi="Times New Roman" w:eastAsia="宋体" w:cs="宋体"/>
                <w:kern w:val="0"/>
                <w:sz w:val="18"/>
                <w:szCs w:val="18"/>
                <w:lang w:bidi="ar"/>
              </w:rPr>
              <w:t>6年5月1日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olor w:val="auto"/>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建设工程施工合同对付款时间没有约定或约定不明，则应付款时间为（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建设工程已竣工验收的，为竣工验收合格之日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工程价款确定之日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建设工程未交付的，为竣工结算完成之日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建设工程未交付，工程价款也未结算的，为当事人起诉之日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甲乙于4月1日签订一份施工合同。合同履行过程中，双方于5月1日发生争议，甲于5月20日单方要求解除合同。乙遂向法院提起诉讼，法院于6月30日判定该合同无效。则该合同自（  ）无效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4月1日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5月1日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5月20日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6月30日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甲施工单位由于施工需要大量钢材，遂向乙供应商发出信函，要求其在一个月内供货，但数量待定。乙回函表示一个月内可供货2000吨，甲未作表示。下列表述正确的是（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该供货合同成立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该供货合同已生效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该供货合同效力特定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该供货合同未成立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“当事人一方违约后，对方应当采取适当措施防止损失的扩大；没有采取适当措施致使损失扩大的，不得就扩大的损失要求赔偿。”这体现了合同履行的（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合法及不得违背公序良俗原则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自愿原则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公平原则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诚信原则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某项目施工过程中发生了多次设计变更导致工程量增加。双方办理竣工结算时，建设单位以部分变更无现场签证为由拒绝支付，则对这部分工程量的处理，人民法院应当（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不予认可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委托进行鉴定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推定为未变更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要求承包人提供相关证据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某设备采购合同规定，设备供应方应当于2014年9月20日交货。由于该供应商近期订单很多，2014年9月1日供货方通知买货方，不能按期交货，请买货方考虑其他采购渠道。这种情况下，（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供货方没有发生违约，买方不得追究其违约责任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供货方属于单方解除合同，买方只能通过法院或仲裁机构确认该解除通知的效力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供货方属于实际违约，买方只能在9月20日起追究违约责任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供货方属于预期违约，买方可以在9月1日起追究违约责任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当事人一方违约时，该合同是否继续履行，取决于（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违约方是否已经承担违约金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违约方是否已经赔偿损失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对方是否要求继续履行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违约方是否愿意继续履行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1991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下列施工合同纠纷案件中，承包人的主张不能获得法院支持的是（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承包人能够证明发包人同意其施工，但未能提供签证文件的，请求按照其他证据确认实际发生的工程量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当事人约定，发包人收到竣工结算文件后在60日内不予答复，视为认可，承包人据此请求按照竣工结算文件结算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机关单位迟延支付小企业款项的，应当支付逾期利息，未作约定时，按照每日利率万分之五支付逾期利息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当事人对垫资利息没有约定，承包人请求返还垫资并支付银行同期贷款利息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甲乙签订合同约定违约金1万元，乙同时交付甲定金2万元。甲没有履行合同，造成乙5万元损失。乙起诉后，法院最多支持乙向甲索回（  ）元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5万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6万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7万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9万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1993</w:t>
            </w:r>
            <w:r>
              <w:rPr>
                <w:rFonts w:ascii="Times New Roman" w:hAnsi="Times New Roman" w:eastAsia="宋体"/>
                <w:color w:val="FF0000"/>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下列建设工程合同中，属于无效合同的有（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投标人借用资质骗取中标后与招标人签订的合同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投标人带资承包签订的合同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建设单位因对工程内容有重大误解而订立的合同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分包单位胁迫施工企业订立的合同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下列关于垫资和工程欠款的说法，正确的是（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国家不鼓励垫资行为，因为垫资属于违法行为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大型企业迟延支付中小企业款项的，双方对逾期利息的利率有约定的，约定利率不得低于合同订立时3个月内贷款市场报价利率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当事人对垫资没有约定的，按照工程欠款处理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事业单位迟延支付中小企业款项的，双方对逾期利息的利率未作约定的，按照每日利率万分之三支付逾期利息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关于合同解除的程序，下列说法正确的是（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符合法定解除条件的单方解除，不需要通知对方当事人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合同约定的解除，单方行为可以导致合同的解除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当事人对解除合同有异议的，可以请求人民法院确认解除合同的效力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当事人对解除合同的异议期限没有约定的，最长期限为6个月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FF0000"/>
                <w:kern w:val="0"/>
                <w:sz w:val="18"/>
                <w:szCs w:val="18"/>
              </w:rPr>
              <w:t>1996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甲乙双方的施工合同约定工程应于201</w:t>
            </w:r>
            <w:r>
              <w:rPr>
                <w:rFonts w:hint="eastAsia" w:ascii="Times New Roman" w:hAnsi="Times New Roman" w:eastAsia="宋体" w:cs="宋体"/>
                <w:kern w:val="0"/>
                <w:sz w:val="18"/>
                <w:szCs w:val="18"/>
                <w:lang w:val="en-US" w:eastAsia="zh-CN" w:bidi="ar"/>
              </w:rPr>
              <w:t>9</w:t>
            </w:r>
            <w:r>
              <w:rPr>
                <w:rFonts w:hint="eastAsia" w:ascii="Times New Roman" w:hAnsi="Times New Roman" w:eastAsia="宋体" w:cs="宋体"/>
                <w:kern w:val="0"/>
                <w:sz w:val="18"/>
                <w:szCs w:val="18"/>
                <w:lang w:bidi="ar"/>
              </w:rPr>
              <w:t>年4月10曰竣工，但是乙方因为管理不善导致未按时竣工。4月25日该地区发生洪灾，造成施工暂停20天。该工程竣工时间为201</w:t>
            </w:r>
            <w:r>
              <w:rPr>
                <w:rFonts w:hint="eastAsia" w:ascii="Times New Roman" w:hAnsi="Times New Roman" w:eastAsia="宋体" w:cs="宋体"/>
                <w:kern w:val="0"/>
                <w:sz w:val="18"/>
                <w:szCs w:val="18"/>
                <w:lang w:val="en-US" w:eastAsia="zh-CN" w:bidi="ar"/>
              </w:rPr>
              <w:t>9</w:t>
            </w:r>
            <w:r>
              <w:rPr>
                <w:rFonts w:hint="eastAsia" w:ascii="Times New Roman" w:hAnsi="Times New Roman" w:eastAsia="宋体" w:cs="宋体"/>
                <w:kern w:val="0"/>
                <w:sz w:val="18"/>
                <w:szCs w:val="18"/>
                <w:lang w:bidi="ar"/>
              </w:rPr>
              <w:t>年5月30日。甲方在支付乙方工程费用时，拟按照合同约定扣降因乙方工程拖期的违约费用，那么甲方应该计算（  ）天的拖期违约损失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sz w:val="18"/>
                <w:szCs w:val="18"/>
              </w:rPr>
            </w:pPr>
            <w:r>
              <w:rPr>
                <w:rFonts w:hint="eastAsia" w:ascii="Times New Roman" w:hAnsi="Times New Roman" w:eastAsia="宋体" w:cs="宋体"/>
                <w:kern w:val="0"/>
                <w:sz w:val="18"/>
                <w:szCs w:val="18"/>
                <w:lang w:bidi="ar"/>
              </w:rPr>
              <w:t xml:space="preserve">施工企业根据材料供应商寄送的价目表于2018年2月13日发出了一个建筑材料采购清单，于2018年2月15日到达材料供应商处，后因故又于2018年2月15日发出加急通知欲取消了该采购清单，取消通知于2018年2月 </w:t>
            </w:r>
          </w:p>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23日到达材料供应商处，采购供应商因春节放假时间长，2018年2月25日才上班，上班后立即对第一份通知的采购予以承诺，并发出确认函。该取消通知从法律上构成为（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要约撤回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要约撤销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承诺撤回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承诺撤销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赵某在某工地打工，项目负责人与赵某约定，不管出现任何事故，公司最多赔付3000元。后在施工中，砖块坠落砸伤了赵某，花去医疗费5000元。下列说法正确的是（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公司最多赔偿3000元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赵某应要求项目负责人赔偿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公司应赔偿医疗费5000元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公司应赔偿4000元医疗费，另1000元由赵某自己解决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1999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用人单位与劳动者在用工前订立劳动合同的，劳动关系自（  ）之日起建立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订立劳动合同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劳动合同备案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实际用工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实际支付工资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关于劳动合同效力的说法，正确的是（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用人单位投资人发生变更，原劳动合同继续有效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存在用人单位免除自己的法定责任，排除劳动者权利条款的，劳动合同全部无效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用人单位发生合并或者分立，须与劳动者重新签订劳动合同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劳动合同双方当事人签字或者盖章时间不一致的，以在先的时间为劳动合同的生效时间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甲与某施工企业签订了一份3年期的劳动合同，合同中约定的生效时间为2014年1月1日，为了考察甲是否具备相应的工作能力，合同约定了试用期，则试用期最长截止于（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2014年6月1日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2014年7月1日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2014年8月1日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2014年11月1日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根据《劳动合同法》，劳动者的下列情形中，用人单位不得解除劳动合同的是（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在试用期间被证明不符合录用条件的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严重违反用人单位规章制度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患病或非因工负伤，在规定的医疗期内的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被依法追究刑事责任的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2003</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甲施工企业与乙施工企业合并，则原来甲的员工与甲签订的劳动合同（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效力待定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自动解除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失效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继续有效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根据《劳动合同法》，在劳务派遣用工方式中，订立劳务派遣协议的主体是（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派遣单位与用工单位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用工单位与劳动者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用工单位与当地人民政府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派遣单位与劳动者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关于用人单位向劳动者支付报酬的说法，正确的是（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劳动报酬中的货币工资不包括津贴.补贴和奖金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用人单位支付的工资可以以实物或有价证券等形式代替货币形式支付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劳动者依法参加社会活动期间，用人单位应当依法支付工资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劳动者在婚丧假期间，用人单位可以不支付工资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女大学生孙某毕业后被企业录用。孙某为了锻炼自己，主动要求到最苦.最累.最脏的岗位上工作。企业可以满足她的要求，但不得安排的工作是（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高处高温工作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低温.冷水作业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夜班劳动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矿山井下作业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2007</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唐某刚满16周岁即被聘于甲施工单位，下列说法中，正确的是（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唐某属于未成年人，与甲施工单位签订的劳动合同属无效劳动合同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因为唐某从事的是临时工作，甲施工单位可以不签劳动合同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甲施工单位不得安排唐某从事有毒.有害的劳动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甲施工单位可以安排唐某从事有毒.有害的劳动，但必须保证安全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根据《劳动合同法》，用人单位在招聘项目经理时可以要求（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提供居民身份证复印件备查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建造师注册证书和执业印章交单位统一保管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缴纳工作服和其他劳保用品费用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为其负责的施工项目缴纳保证金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施工单位在外省承接了一栋办公楼建设，在当地招聘了一名材料采购员，施工单位与他签订的劳动合同期限约定至项目采购计划完成为止。该种劳动合同属于（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固定期限合同，可以约定不超过2个月的试用期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无固定期限合同，可以约定不超过6个月的试用期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以完成一定工作任务为期限的合同，不得约定试用期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非全日制合同，不得约定试用期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《劳动合同法》规定，用人单位自用工之日起满1年不与劳动者订立书面劳动合同的，视为用人单位与劳动者（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已解除劳动合同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已订立期限为1年的固定期限合同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签订期限为2年的固定期限合同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已订立无固定期限劳动合同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职工李某因参与打架斗殴被判处有期徒刑两年，缓期两年执行，用人单位决定解除与李某的劳动合同。考虑到李某在单位工作多年，决定向其多支付一个月的额外工资，随后书面通知了李某。这种劳动合同解除的方式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随时解除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预告解除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经济性裁员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违法解除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用人单位可以解除劳动合同，但是应当提前30日以书面形式通知劳动者本人或者额外支付劳动者一个月工资的有（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劳动者因交通肇事被追究刑事责任的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劳动者因工伤致残，在规定的医疗期满后不能安排合适工作的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劳动者严重失职，营私舞弊，对用人单位造成重大损害的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劳动者不能胜任工作，经过培训或者调整工作，仍不能胜任工作的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关于劳动者工作时间的叙述中，不正确的是（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用人单位应当保证劳动者每周至少休息1日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标准工作时间是指每日工作时间不超过8h.平均每周工作时间不超过44h的工时制度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未成年工的工作时间应按照标准工作时间减半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参加紧急抢修抢险时，劳动者延长工作时间不受限制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2014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color w:val="auto"/>
                <w:kern w:val="0"/>
                <w:sz w:val="18"/>
                <w:szCs w:val="18"/>
              </w:rPr>
              <w:t>04-02-0006</w:t>
            </w:r>
            <w:r>
              <w:rPr>
                <w:rFonts w:hint="eastAsia" w:ascii="Times New Roman" w:hAnsi="Times New Roman" w:eastAsia="宋体"/>
                <w:color w:val="auto"/>
                <w:kern w:val="0"/>
                <w:sz w:val="18"/>
                <w:szCs w:val="18"/>
              </w:rPr>
              <w:t>-01-052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kern w:val="0"/>
                <w:sz w:val="18"/>
                <w:szCs w:val="18"/>
                <w:lang w:bidi="ar"/>
              </w:rPr>
              <w:t>关于女职工特殊劳动保护的说法，正确的是（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color w:val="auto"/>
                <w:sz w:val="18"/>
                <w:szCs w:val="18"/>
              </w:rPr>
            </w:pPr>
            <w:r>
              <w:rPr>
                <w:rFonts w:hint="eastAsia" w:ascii="Times New Roman" w:hAnsi="Times New Roman" w:eastAsia="宋体" w:cs="宋体"/>
                <w:color w:val="auto"/>
                <w:kern w:val="0"/>
                <w:sz w:val="18"/>
                <w:szCs w:val="18"/>
                <w:lang w:bidi="ar"/>
              </w:rPr>
              <w:t>不得安排女职工从事国家规定的第三级体力劳动强度的劳动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kern w:val="0"/>
                <w:sz w:val="18"/>
                <w:szCs w:val="18"/>
                <w:lang w:bidi="ar"/>
              </w:rPr>
              <w:t>禁止安排女职工从事高处.低温.冷水作业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kern w:val="0"/>
                <w:sz w:val="18"/>
                <w:szCs w:val="18"/>
                <w:lang w:bidi="ar"/>
              </w:rPr>
              <w:t>用人单位</w:t>
            </w:r>
            <w:r>
              <w:rPr>
                <w:rFonts w:hint="eastAsia" w:ascii="Times New Roman" w:hAnsi="Times New Roman" w:eastAsia="宋体" w:cs="宋体"/>
                <w:color w:val="auto"/>
                <w:kern w:val="0"/>
                <w:sz w:val="18"/>
                <w:szCs w:val="18"/>
                <w:lang w:val="en-US" w:eastAsia="zh-CN" w:bidi="ar"/>
              </w:rPr>
              <w:t>不需要</w:t>
            </w:r>
            <w:r>
              <w:rPr>
                <w:rFonts w:hint="eastAsia" w:ascii="Times New Roman" w:hAnsi="Times New Roman" w:eastAsia="宋体" w:cs="宋体"/>
                <w:color w:val="auto"/>
                <w:kern w:val="0"/>
                <w:sz w:val="18"/>
                <w:szCs w:val="18"/>
                <w:lang w:bidi="ar"/>
              </w:rPr>
              <w:t>对女职工定期进行健康检查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s="宋体"/>
                <w:color w:val="auto"/>
                <w:kern w:val="0"/>
                <w:sz w:val="18"/>
                <w:szCs w:val="18"/>
                <w:lang w:bidi="ar"/>
              </w:rPr>
              <w:t>用人单位应当对女职工定期进行健康检查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甲建筑公司拖欠王某劳动报酬，于2013年10月8日双方发生争议，并于2014年11月1日，劳动合同终止，则王某最晚应在（  ）之前提出劳动仲裁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2014年10月8日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2015年10月8日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2015年11月1日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2016年11月1日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在某用人单位公司连续工作满八年的；乙与某用人单位已经连续订立二次固定期限劳动合同，但因工负伤不能从事原工作；丙来某用人单位工作两年，并被董事会任命为总经理；丁在某用人单位累计工作了12年，但其间曾离开过某用人单位，则应签订无固定期限合同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甲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关于劳动关系和劳动合同，理解正确的是（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劳动关系自转正之日起建立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用人单位最迟应当在试用期满前与劳动者订立书面劳动合同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用人单位不得解除无固定期限劳动合同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用人单位无法定理由不得在试用期内解除劳动合同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2018</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关于劳动争议及其解决，说法正确的是（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包工头李某因施工企业拖欠工程款产生的争议属于劳动争议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农民工工资争议适用劳动仲裁，且应当优先受理.优先开庭.及时裁决.快速结案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劳动争议当事人必须签订仲裁协议，向约定的仲裁机构申请仲裁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劳动者对劳动仲裁裁决不服的，不得起诉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关于用人单位与劳动者发生劳动争议申请劳动仲裁的说法，说法正确的是（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劳动争议申请仲裁的时效期限为2年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劳动争议解决的途径包括和解.调解.仲裁和诉讼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调解原则不适用于仲裁和诉讼程序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劳动争议仲裁时效不适用时效中断.中止的规定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根据《劳动合同法》，劳动者的下列情形中，用人单位不得解除劳动合同的是（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患病或非因工负伤，在规定的医疗期内的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在试用期间被证明不符合录用条件的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严重违反用人单位的规章制度的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被依法追究刑事责任的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根据《担保法》，下列债权人中享有留置权的是（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加工承揽合同的承揽人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买卖合同的卖方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租赁合同的承租人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担保合同的保证人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下列关于试用买卖的试用期间的表述中，错误的是（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试用买卖的当事人可以约定标的物的试用期间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对试用期间没有约定或者约定不明确，可以协议补充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试用期间届满，买受人对是否购买标的物未作表示的，视为购买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对于不能达成补充协议，也不能按照合同有关条款确定的，由买受人确定试用期间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甲公司向乙公司订作一批预制板，乙开工不久，甲需要将预制板加厚，遂要求乙停止制作。关于甲权利义务的说法，正确的是（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甲应支付相应部分报酬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甲不得中途要求乙停止制作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甲应支付全部约定报酬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甲不用赔偿乙的损失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某工程项目建设过程中，发包人与机械厂签订了加工非标准的大型管道叉管的合同，并提供了制作叉管的钢板。根据《合同法》，该合同属于（  ）合同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施工承包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承揽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信托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委托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经定作人同意，承揽人将其承揽的主要工作交由第三人完成。关于责任承担的说法，正确的是（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第三人就完成的工作成果向定作人负责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承揽人不再承担责任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承揽人与第三人按完成工作成果的比例向定作人承担责任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承揽人就该第三人完成的工作成果向定作人负责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2026</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关于买卖合同中标的物毁损灭失的风险承担，如果当事人没有约定交付地点或者约定不明确，下列说明中正确的是（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标的物毁损灭失的风险，在标的物交付之后由出卖人承担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出卖人出卖交由承运人运输的在途标的物，毁损灭失的风险自承运人将货物交付给买受人时由买受人承担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对于需要运输的标的物，出卖人将标的物交给第一承运人后，毁损灭失的风险由买受人承担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出卖人依约将标的物置于交付地点，买受人违反约定没有收取的，标的物毁损灭失的风险自出卖人将标的物置于交付地点时由买受人承担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某施工项目在施工过程中，施工单位与甲材料供应商签订了建材买卖合同，但施工单位误将货款支付给乙供应商，针对该笔款项说法，正确的是（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乙供应商因无过错，无需返还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乙供应商有权拒绝甲供应商的给付请求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施工单位因乙供应商拒绝返还，故可暂不向甲供应商支付货款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甲供应商有权直接要求乙供应商给付该笔款项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02"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甲报名参加了某公司M产品的试用活动，试用期为3个月。试用期内，使用者可以根据试用情况决定购买或者拒绝购买M产品。甲试用M产品3个月，始终未表示是否购买。对此，下列说法中正确的是（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该公司不能视其为购买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甲有权继续试用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该公司可以视其为购买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被视为购买的甲应拒绝付费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关于借款合同的说法，正确的是（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借款合同自双方当事人签字盖章之日起生效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借款合同为有偿合同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借款合同必须采用书面形式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自然人之间的借款合同，自贷款人提供借款时生效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2030</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某工程需租用钢管，双方约定租赁期限为8个月，则下列关于该租赁合同的说法，错误的是（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应以书面方式订立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若以口头方式订立，则租赁期视为6个月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若以口头方式订立，出租人可随时解除合同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若以口头方式订立，承租人可随时解除合同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关于融资租赁合同的说法，正确的是（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承租人破产的，租赁物属于破产财产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承租人享有与受领标的物有关的买受人的权利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出卖人不履行买卖合同义务的，由出租人行使索赔的权利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出租人应当履行承租人占有租赁物期间的维修义务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12"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甲工程单位因施工需要与乙工程单位签订了一份租赁合同，合同约定租赁期限为8个月，则下列关于该租赁合同的表述，错误的是（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应以书面方式订立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若以口头方式订立，承租人可随时解除合同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若以口头方式订立，出租人可随时解除合同，但应当在合理期限之前通知承租人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若以口头方式订立，则视为租期为6个月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2033</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在买卖合同中，如无特别约定，标的物的所有权自（  ）时转移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合同订立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标的物交付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支付贷款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合同生效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供应商向同一项目中的乙.丙两家专业分包单位供应同一型号材料，两份供货合同对材料质量标准均未约定。乙主张参照其他企业标准，丙主张执行总承包单位关于该类材料的质量标准，甲提出以降低价格为条件，要求执行行业标准，乙.丙表示同意，则该材料质量标准应达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国家标准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行业标准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总承包单位确定的标准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其他企业标准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2035</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在买卖合同中，标的物所有权自（  ）起转移给买受人，但法律另有规定或者当事人另有约定的除外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合同生效时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合同订立时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标的物交付时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合同履行时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甲将一房屋出卖给乙，以下（  ）不属于房屋的权利瑕疵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该房屋属于夫妻共同财产且甲妻并不知情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该房屋与丙有未到期的三年租约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该房屋已抵押给丁银行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该房屋存在外墙渗漏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甲公司将一套设备租赁给乙公司使用，租赁期间，经询问确认乙公司无购买意向后，甲公司将该设备卖给丙公司。根据《公司法》的规定，下列关于买卖合同与租赁合同效力的表述中，正确的是（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买卖合同无效，租赁合同继续有效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买卖合同有效，租赁合同继续有效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买卖合同有效，租赁合同自买卖合同生效之日起终止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买卖合同有效，租赁合同须经丙公司同意后才继续有效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sz w:val="18"/>
                <w:szCs w:val="18"/>
              </w:rPr>
            </w:pPr>
            <w:r>
              <w:rPr>
                <w:rFonts w:hint="eastAsia" w:ascii="Times New Roman" w:hAnsi="Times New Roman" w:eastAsia="宋体" w:cs="宋体"/>
                <w:kern w:val="0"/>
                <w:sz w:val="18"/>
                <w:szCs w:val="18"/>
                <w:lang w:bidi="ar"/>
              </w:rPr>
              <w:t xml:space="preserve">2014年8月10日，甲公司与乙公司签订一份货物买卖合同。合同约定，乙公司于8月20日到甲公司的库房提取所购全部货物。乙公司由于自身原因至8月30日才去提取该批货物，但8月25日甲公司的库房因雷击发生火 </w:t>
            </w:r>
          </w:p>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灾，致使乙公司应提取的部分货物毁损。根据《合同法》的规定，乙公司承担该批货物毁损.灭失风险的起始时间是（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8月10日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8月20日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8月25日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8月30日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甲公司欲购乙公司生产的塔吊，因缺乏资金，遂由丙公司提供融资租赁。由于塔吊存在质量问题，吊装的物品坠落并砸伤行人丁，甲公司被迫停产修理。根据合同法律制度的规定，下列各项中，正确的有（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甲公司有权请求丙公司赔偿修理塔吊的费用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甲公司不得以塔吊存在质量问题并发生事故为由，延付或拒付租金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丙公司应当对甲公司承担违约责任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丁可以请求丙公司赔偿损失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关于承揽合同说法，正确的是（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定作人可以随时解除合同，造成承揽人损失的，应该赔偿损失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承揽人未经同意将辅助工作交由第三人完成的，定作人有权解除合同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承揽人应当负责提供设备.材料.技术.劳力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承揽合同对支付期限没有约定的，定作人应当在承揽人开始工作前支付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施工企业甲将自己的一台挖掘机出售给施工企业乙，并在签订合同当日乙支付了合同价款。但是合同约定甲继续使用挖掘机4个月，并按月给乙支付租金。这种交付方式叫做（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现实交付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简易交付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占有改定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拟制交付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关于借款合同的说法，正确的是（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自然人之间的借款合同，利息预先在本金中扣除的，借款合同无效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自然人之间的借款合同为无偿合同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借款合同对支付利息没有约定的，视为没有利息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自然人之间的借款合同，自双方签订合同时成立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建筑公司向乙材料供应商订购了一批材料。当这批材料被按期送到指定地点时，项目部工作人员验收发现，除了订购合同约定的材料外，还多出了一部分材料，经了解属于供应商疏忽所致。甲方通知乙方取回多出的材料，乙方接到通知后一个月才取回，甲方向乙方主张对该批多出来的材料的仓库保管费。对此，下列选项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甲公司无权请求乙公司支付保管费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甲公司的行为构成了不当得利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甲公司的行为构成了无因管理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甲公司的保管行为是履行买卖合同的应尽义务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投标人如果对招标文件有异议，依法应当先进行的活动是（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向有关行政监督部门投诉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向招标人提出异议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向法院起诉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某高速公路建设项目向社会公开招标，下列关于开标的说法中正确的是（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开标由当地建设行政主管门主持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开标时必须由公证机构检查投标文件的密封情况并公证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投标人对开标有异议的，应当在开标现场提出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招标人在开标前应拆封收到的所有投标文件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25"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投标人根据招标文件已提交了投标保证金，下列情形中投标保证金不予返还的是（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招标人终止招标的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招标活动结束，招标人与中标人签订书面合同的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投标截止后投标人撤销投标文件的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投标人未中标的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甲.乙施工单位联合承包一个住宅小区建设工程，双方约定在各自施工范围内对工程质量承担责任。施工中，乙施工单位工程出现质量事故给建设单位造成50万元损失，则该损失应由（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乙承担全部责任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乙承担主要责任，甲承担次要责任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甲.乙按照合同比例承担责任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关于招标方式的适用范围，下列说法正确的是（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所有国有资金占控股或者主导地位的依法必须进行招标的项目都必须一律公开招标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公开招标的招标人应通过有社会影响力的报刊.信息网络或其他媒介发布招标公告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邀请招标的对象是特定的法人或其他组织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国务院发展计划部门确定的国家重点项目和省.自治区.直辖市人民政府确定的地方重点项目不适宜公开招标的，无须经过任何审批即可进行邀请招标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关于招标文件，下列说法正确的是（)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招标文件不得要求或者标明特定的生产供应者以及含有倾向或者排斥潜在投标人的其他内容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国家对招标项目的技术.标准有规定的，招标人可以按照其规定在招标文件中提出相应要求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招标人不得对已发出的资格预审文件或者招标文件进行修改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只有潜在投标人可以对招标文件提出异议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对于标底，下列说法正确的是（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招标人应当编制标底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一个招标项目最多可以有两个标底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标底必须保密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接受委托编制标底的中介机构可以为该项目的投标人提供咨询，但不得编制投标文件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关于招标公告和投标邀请书，下列说法正确的是（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招标人采用公开招标方式的，可以发布招标公告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招标人采用邀请招标方式的，应当向至少五个具备承担招标项目的能力.资信良好的特定的法人或者其他组织发出投标邀请书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招标人可以根据招标项目本身的要求，在招标公告或者投标邀请书中，要求潜在投标人提供有关资质证明文件和业绩情况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招标人必须组织潜在投标人踏勘项目现场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关于对投标人资格审查，以下说法正确的是（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招标人采用资格预审办法对潜在投标人进行资格审查的，应当发布资格预审公告.编制资格预审文件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评标委员会应当合理确定提交资格预审申请文件的时间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国有资金占控股或者主导地位的依法必须进行招标的项目，招标人可以组建资格审查委员会审查资格预审申请文件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招标人采用资格后审办法对投标人进行资格审查的，应当在开标后由招标人按照招标文件规定的标准和方法对投标人的资格进行审查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关于评标委员会的内容，下列说法正确的是（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评标委员会成员不得接触招标人和投标人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评标委员会应及时向招标人征询确定中标人的意向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招标人不授权评标委员会直接确定中标人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招标人根据评标委员会提出的书面评标报告和推荐的中标候选人确定中标人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下列情形中，评标委员会应当否决其投标（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投标文件未经投标单位盖章和单位负责人签字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投标报价明显高于成本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同一投标人提交两个以上不同的投标文件或者投标报价的一切情形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投标联合体已经提交了共同投标协议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关于中标，下列说法正确的是（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招标人不得授权评标委员会直接确定中标人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招标人和中标人不得再行订立背离合同实质性内容的其他协议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招标人和中标人应当自中标通知书发出之日起30日内，按照招标公告或投标邀请书订立书面合同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招标人与中标人另行签订合同的行为虽然合法有效，但所签订的合同是可撤销合同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下列对于投标人的说法，正确的是（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投标人参加依法必须进行招标的项目的投标，受地区或者部门的限制，除此以外任何单位和个人不得非法干涉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与招标人存在利害关系可能影响招标公正性的法人.其他组织或者个人，不得参加投标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投标人发生合并.分立.破产等重大变化的，可以书面或口头告知招标人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投标人不再具备资格预审文件.招标文件规定的资格条件或者其投标影响招标公正性的，投标虽然有效，但没有中标资格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A、B、C三公司意欲组成一个联合体参加某建设工程项目的投标，以下各项行为中会导致投标无效的是（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A、B、C三公司签订了一份共同投标协议，明确约定各方拟承担的工作和责任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资格预审后，D公司想要加入联合体，于是A.B.C三公司与之签订了合作协议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A、B、C三公司以一个投标人的身份共同投标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A、B、C三公司约定就中标项目承担连带责任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3"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关于履约保证金，下列说法正确的是（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招标文件不应当要求中标人提交履约保证金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履约保证金不得低于中标合同金额的10％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应当引导承包企业以银行保函或担保公司保函的形式，向建设单位提供履约担保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履约保证金不得超过中标合同金额的20％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下列属于招标人违法行为应承担的法律责任的情形是（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将必须进行招标的项目化整为零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招标人以任何条件限制或者排斥潜在投标人的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与投标人就投标价格.投标方案对任何内容进行谈判的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招标人亲自确定中标人的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关于中标人不履行与招标人订立的合同的，下列说法中正确的有（)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给招标人造成的损失超过履约保证金数额的，赔偿以保证金数额封顶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没有提交履约保证金的，应当对招标人的损失承担赔偿责任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中标人不按照与招标人订立的合同履行义务，一律由工商行政管理机关吊销营业执照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履约保证金可以先行退还，之后再缴纳罚款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某项目的评标中，某施工单位的投标报价为5000万元人民币，考虑其工期提前获得优惠200万元人民币，评标价为4800万元人民币。该施工单位中标后，招标人要求其压低报价，出于长期合作等因素的考虑，施工单位同意了招标人的要求，双方按照4900万元人民币的价格另外签订了一份施工合同。双方后来因工程款结算产生纠纷，施工单位将招标人诉至法院，根据有关司法解释，该工程的竣工结算价格应为（  ）万元人民币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4700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4800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4900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招标人在评标委员会依法推荐的中标候选人以外确定中标人的，依法必须进行招标的项目在所有投标被评标委员会否决后自行确定中标人的，（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中标无效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中标有效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中标效力待定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中标可撤销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某电力工程招标项目，下列说法正确的是（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施工单项合同额小于450万元的，可以不招标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重要设备.材料采购，单项合同额小于300万元的，可以不招标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勘察.设计或监理单项合同额小于150万元的，可以不招标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监理单项合同额为150万元，必须招标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2064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下列建设项目中，属于依法应当进行公开招标范围的是（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涉及国家安全</w:t>
            </w:r>
            <w:r>
              <w:rPr>
                <w:rFonts w:hint="eastAsia" w:ascii="Times New Roman" w:hAnsi="Times New Roman" w:eastAsia="宋体" w:cs="宋体"/>
                <w:kern w:val="0"/>
                <w:sz w:val="18"/>
                <w:szCs w:val="18"/>
                <w:lang w:eastAsia="zh-CN" w:bidi="ar"/>
              </w:rPr>
              <w:t>、</w:t>
            </w:r>
            <w:r>
              <w:rPr>
                <w:rFonts w:hint="eastAsia" w:ascii="Times New Roman" w:hAnsi="Times New Roman" w:eastAsia="宋体" w:cs="宋体"/>
                <w:kern w:val="0"/>
                <w:sz w:val="18"/>
                <w:szCs w:val="18"/>
                <w:lang w:bidi="ar"/>
              </w:rPr>
              <w:t>国家秘密的项目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使用国有企业事业单位资金，并且该资金占控股或者主导地位的项目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使用企业事业单位自有资金的项目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使用上市公司资金的项目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招标的基本程序主要包括：①发售招标文件；②编制招标文件；③委托招标代理机构；④履行项目审批手续；⑤开标.评标；⑥签订合同；⑦发布招标公告或投标邀请书；⑧发出中标通知书。上述程序正确的排列顺序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①②③④⑤⑥⑦⑧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③②④⑦①⑤⑧⑥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②③①④⑦⑤⑥⑧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④③②⑦①⑤⑧⑥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关于开标程序，说法正确的是（)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开标时间和开标地点由招标人和全体投标人协商确定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开标由评标委员会主持，邀请所有投标人参加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开标时，由招标人代表检查投标文件的密封情况并唱标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开标过程应当全过程记录，并存档备查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关于中标后订立建设工程施工合同的说法，正确的是（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合同的主要条款应当与招标文件和中标人投标文件的内容一致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对备案的中标合同不得进行协商变更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人工.材料价格行情发生变化，双方应当就合同价款订立新的协议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招标人和中标人应自中标通知书收到之日起30日内订立书面合同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某建设项目递交投标文件的截止时间为2008年3月1日上午9点.某投标人由于交通拥堵于2008年3月1日上午9点5分将投标文件送达，开标当时的正确做法是（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招标人不予受理，该投标文件作为无效标书处理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经招标办审查批准后，该投标有效，可以进入开标程序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经其他全部投标人过半数同意，该投标可以进入开标程序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由评标委员会按废标处理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甲、乙、丙、丁四家施工单位签订共同投标协议组成联合体，以一个投标人的身份投标。关于此联合体说法正确的是（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联合体内部的共同投标协议与招标人无关，不必交予招标人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联合体各方就中标项目向招标人承担连带责任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联合体任何成员均有权以对债务分担比例约定为由拒绝履行全部债务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联合体成员之一清偿全部债务后，联合体不能免除履行义务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国有资金占控股地位的依法招标项目，关于确定中标人的说法，正确的是（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招标人可以确定任何一名中标候选人为中标人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评标委员会可以直接确定第一中标候选人中标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第一中标候选人放弃中标的，招标人可以按照名单依次确定中标人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第一中标候选人被查实不符合中标条件的，必须重新招标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关于建设工程共同承包的说法，正确的是（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中小型工程但技术复杂的，可以采取联合共同承包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不同专业的两个不同资质等级的单位实施联合共同承包的，应当按照资质等级低的单位的业务许可范围承揽工程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共同承包的各方就承包合同的履行对建设单位承担连带责任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联合体各方应当与建设单位分别签订合同，就工程中各自负责的部分承担责任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2072</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关于投标的说法，正确的是（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投标文件未经投标单位盖章和单位负责人签字的，招标人应当拒收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投标文件未按照招标文件要求密封的，招标人应当拒收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投标人逾期送达投标文件的，应当向招标人作出合理说明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联合体投标的，可以在评标委员会提出书面评标报告前更换成员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根据《工程建设项目施工招标投标办法》，关于投标保证金说法正确的是（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投标保证金最高不得超过50万元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招标人发了中标通知书，投标保证金的有效期自动终止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投标保证金不得采用银行保函方式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中标人拒绝签订施工合同时，招标人有权没收其投标保证金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在《招标投标法》规定的必须招标的工程建设项目范围内，必须进行招标的是（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勘察.设计服务单项合同估算价120万元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施工单项合同估算价达到160万元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kern w:val="0"/>
                <w:sz w:val="18"/>
                <w:szCs w:val="18"/>
                <w:lang w:bidi="ar"/>
              </w:rPr>
            </w:pPr>
            <w:r>
              <w:rPr>
                <w:rFonts w:hint="eastAsia" w:ascii="Times New Roman" w:hAnsi="Times New Roman" w:eastAsia="宋体" w:cs="宋体"/>
                <w:kern w:val="0"/>
                <w:sz w:val="18"/>
                <w:szCs w:val="18"/>
                <w:lang w:bidi="ar"/>
              </w:rPr>
              <w:t>重要货物采购单项合同估算价80万元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监理服务单项合同估算价30万元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关于确定中标人的说法，正确的是（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招标人不得授权评标委员会直接确定中标人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排名第一的中标候选人放弃中标的，招标人必须重新招标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确定中标人前，招标人可以就投标价格与投标人进行谈判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招标人根据评标委员会提出的书面评标报告和推荐的中标候选人确定中标人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按照《建筑法》及相关法规的规定，对全部或部分使用国有资金的项目，建设单位将工程肢解发包的，除责令改正.处以罚款外，可以（)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收回国有资金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重新审批该项目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暂停项目执行或资金拨付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撤销承包单位的资质证书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2077</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单选题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关于建设工程共同承包，下列说法错误的是（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共同承包是指由两个以上具备承包资格的单位共同组成非法人的联合体，以共同的名义对工程进行承包的行为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大型建筑工程或者结构复杂的建筑工程，可以由两个以上的承包单位联合共同承包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共同承包的各方对承包合同的履行承担连带责任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两个以上不同资质等级的单位实行联合共同承包的，应当按照资质等级高的单位的业务许可范围承揽工程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下列各项中，关于各序列资质的企业说法不正确的是（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获得施工总承包资质的企业，可以对工程实行施工总承包或者对主体工程实行施工承包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获得施工总承包资质的企业，也可以将主体工程或者劳务作业分包给具有相应专业承包资质或者劳务分包资质的其他建筑业企业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获得专业承包资质的企业，可以承接施工总承包企业分包的专业工程或者建设单位按照规定发包的专业工程。专业承包企业可以对所承接的工程全部自行施工，也可以将劳务作业分包给具有相应劳务分包资质的劳务分包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获得劳务分包资质的企业，可以承接施工总承包企业或者专业承包企业分包的劳务作业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施工总承包的，建筑工程主体结构的施工必须由（  ）完成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各分包单位共同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总承包单位与分包单位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总承包单位自行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联合体共同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禁止承包单位将其承包的全部建筑工程转包给他人，（  ）承包单位将其承包的全部建筑工程肢解以后以分包的名义分别转包给他人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禁止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允许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有条件允许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特定情况禁止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建筑工程总承包单位可以将承包工程中的部分工程发包给具有相应资质条件的分包单位；但是，除（  ）中约定的分包外，必须经建设单位认可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分包合同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总承包合同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发包合同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转包合同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工程合同中，在发包人同意下总承包人将其承担的部分工程交由第三人完成，就第三人完成的工作成果，应向发包人负责的有（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总承包人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第三人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第三人或者总承包人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第三人与总承包人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关于可以分包的工程范围，下列说法正确的是（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只要施工总承包企业具有资质，就不需要接受其分包的公司具有资质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承包单位可以将其承包的全部建筑工程肢解以后以分包的名义分别转包给他人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施工总承包的，建筑工程主体结构的施工必须由总承包单位自行完成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承包单位可以将其承包的全部建筑工程转包给他人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关于工程总承包企业的责任，下列说法中正确的有（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建筑工程总承包单位按照总承包合同的约定对建设单位负责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总承包单位和分包单位就分包工程对建设单位承担按份责任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建设工程实行总承包的，分包单位应当对全部建设工程质量负责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总承包单位和分包单位就分包工程对建设单位承担无过错责任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2085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《建筑法》规定，建筑施工企业转让.出借资质证书或者以其他方式允许他人以本企业的名义承揽工程且情节严重的，（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没收违法所得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tabs>
                <w:tab w:val="left" w:pos="2137"/>
              </w:tabs>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责令停业整顿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降低资质等级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吊销资质证书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乙、丙、丁四家施工企业组成的联合体进行投标。联合体协议约定：因联合体的责任造成招标人损失时，甲、乙分别承担损失赔偿额的30％；丙、丁分别承担损失赔偿额的20％。若因该联合体的责任造成招标人损失100万元人民币。下列关于该损失赔偿的说法，正确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招标人可以向甲主张50万元人民币的赔偿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招标人向丙主张100万元人民币的赔偿，丙仅应赔偿20万元人民币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招标人必须按照联合体协议中约定的比例分别向各成员主张赔偿额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乙向招标人赔偿100万元人民币后，可以向丁追偿70万元人民币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2087</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关于工程总承包企业与工程项目管理企业，说法正确的是（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工程总承包是指将全部施工任务发包给具有工程总承包资质的企业，由该企业按照合同的约定向建设单位负责，承包完成施工任务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工程分包不能免除工程总承包企业的合同义务和法律责任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工程项目管理企业与工程总承包企业可以有隶属关系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工程总承包的全部施工任务必须由总承包企业自行完成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2088</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下列关于工程承包活动相关连带责任的表述中，正确的是（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联合体承包工程其成员之间的连带责任属约定连带责任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如果分包单位是经业主认可的，总包单位对其过失不负连带责任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工程总分包单位之间的连带责任是法定连带责任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负有连带责任的每个债务人，都负有清偿部分债务的义务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关于施工企业分包工程的说法，正确的是（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专业承包企业可以将所承揽的专业工程再次分包给其他专业承包企业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专业承包企业可以将所承接的劳务作业依法分包给劳务分包企业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劳务分包企业只能承接施工总承包企业分包的劳务作业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劳务分包企业可以承接施工总承包.专业承包或其他劳务分包企业分包的劳务作业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根据《建筑工程施工转包违法分包等违法行为认定查处管理办法（试行）》，属于转包的行为是（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承包单位将其承包的全部工程肢解以后，以分包的名义分别转给其他单位或个人施工的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施工总承包单位将房屋建筑的钢结构分包给其他单位施工的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劳务分包单位在劳务作业费外，还计取主要建筑材料款.周转材料款和大中型施工机械设备费用的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专业分包单位将其承包的专业工程中非劳务作业部分再分包的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某型钢—混凝土组合结构工程，征得建设单位同意的下列分包情形中，属于违法分包的是（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总承包单位将其承包的钢结构工程进行分包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总承包单位将其承包的地下室混凝土浇筑作业进行分包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钢结构专业分包单位将其承包的全部劳务作业进行分包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劳务分包单位将其承包的部分劳务作业进行分包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设计一施工总承包单位承包建设工程后的下列行为中，法律禁止的是（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仅具有施工总承包资质的单位，将承包的工程中设计任务全部分包给具有相应设计资质的企业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自行施工的，将有关专业工程施工分包给了业主推荐的分包人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自行施工的，将主体结构的劳务作业全部进行分包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自行施工的，主要施工设备.材料交由他人租赁或采购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2093</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设计一施工总承包单位承包建设工程后的下列行为中，法律禁止的是（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仅具有施工总承包资质的单位，将承包的工程中设计任务全部分包给具有相应设计资质的企业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自行施工的，将有关专业工程施工分包给了业主推荐的分包人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自行施工的，将主体结构的劳务作业全部进行分包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自行施工的，可以将工程总承包项目工程主体结构的施工业务分包给其他单位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下列行为中，属于建设工程施工单位承揽业务不良行为的是（)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恶意拖欠工程款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允许其他单位或个人以本单位名义承揽工程的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将承包的工程转包或违法分包的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对建筑安全事故隐患不采取措施予以消除的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根据建设部《全国建筑市场各方主体不良行为记录认定标准》，下列属于施工单位资质不良行为的是（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以他人名义投标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允许他人以本企业名义投标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违法向他人分包工程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转让安全生产许可证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关于建筑市场诚信行为的公布时限的说法，正确的是（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不良信用信息公开期限一般为6个月至3年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优良信用信息公布期限一般为6个月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招标投标法违法行为记录公告期限为1年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依法限制招标投标当事人资质公告期限为3个月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施工单位的以下违法行为，应记入资质不良行为的是（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特殊技术工种无证上岗，情节严重的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借用其他企业资质证书参加投标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恶意拖欠农民工工资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出借安全生产许可证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hint="eastAsia" w:ascii="Times New Roman" w:hAnsi="Times New Roman" w:eastAsia="宋体"/>
                <w:kern w:val="0"/>
                <w:sz w:val="18"/>
                <w:szCs w:val="18"/>
              </w:rPr>
              <w:t>-01-136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根据《全国建筑市场各方主体不良行为记录认定标准》，属于施工企业资质不良行为的是（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以他人名义投标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将承包的工程违法分包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未在规定期限内办理资质变更手续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未按照与招标人订立的合同履行义务，情节严重的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sz w:val="18"/>
          <w:szCs w:val="18"/>
        </w:rPr>
      </w:pPr>
      <w:r>
        <w:rPr>
          <w:rFonts w:hint="eastAsia" w:ascii="Times New Roman" w:hAnsi="Times New Roman" w:eastAsia="宋体"/>
          <w:sz w:val="18"/>
          <w:szCs w:val="18"/>
        </w:rPr>
        <w:t>多选题</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w:t>
            </w:r>
            <w:r>
              <w:rPr>
                <w:rFonts w:hint="eastAsia" w:ascii="Times New Roman" w:hAnsi="Times New Roman" w:eastAsia="宋体"/>
                <w:kern w:val="0"/>
                <w:sz w:val="18"/>
                <w:szCs w:val="18"/>
              </w:rPr>
              <w:t>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下列合同既属于双务合同，又属于有偿合同的有（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买卖合同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赠与合同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租赁合同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融资租赁合同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运输合同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甲公司向乙公司发出要约，出售一批建筑材料。要约发出后，甲公司因进货渠道发生困难而拟撤回要约。甲公司撤回要约的通知应当（  ）到达乙公司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在要约到达乙公司之前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与要约同时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在乙公司发出承诺之前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在乙公司发出承诺的同时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在乙公司发出承诺后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施工企业与建设单位签订施工合同，双方没有约定付款时间，后因利息计算产生争议，则下列有关工程价款应支付日期的说法，正确的有（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建设工程没有交付的，为提交验收报告之日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建设工程已实际交付的，为交付之日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建设工程没有交付的，为提交竣工结算文件之日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建设工程未交付，工程价款也未结算的，为人民法院判决之日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建设工程未交付，工程价款也未结算的，为当事人起诉之日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下列建设工程施工合同中，属于无效的有（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承包人对工程内容有重大误解订立的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承包人胁迫发包人订立的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未取得相应施工企业资质的承包人订立的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建设工程必须进行招标而未招标订立的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总承包人将主体结构的施工分包给他人订立的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下列民事责任承担方式中，属于违约责任的有（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继续履行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赔礼道歉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赔偿损失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恢复原状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支付违约金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《建设工程施工合同》示范文本主要由（  ）等组成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合同协议书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招标.投标文件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施工图纸与工程量清单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通用合同条款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专用合同条款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w:t>
            </w:r>
            <w:r>
              <w:rPr>
                <w:rFonts w:hint="eastAsia" w:ascii="Times New Roman" w:hAnsi="Times New Roman" w:eastAsia="宋体"/>
                <w:kern w:val="0"/>
                <w:sz w:val="18"/>
                <w:szCs w:val="18"/>
              </w:rPr>
              <w:t>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关于无效合同的说法，正确的有（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无效合同不具有违法性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无效合同具有违法性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无效合同部分无效会影响其他部分的效力无效合同自订立之时起不具有法律效力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无效合同自订立之时起不具有法律效力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无效合同可能会损害公共利益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根据合同法的规定，建筑施工合同中约定出现因（  ）时免除自己责任的条款，该免责条款无效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合同履行结果只有对方受益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不可抗力造成对方财产损失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履行合同造成对方人身损害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对方不履行合同义务造成损失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故意或重大过失造成对方财产损失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根据招标投标相关法律和司法解释，下列施工合同中，属于无效合同的是（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建设单位直接与专业施工单位签订的合同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未经发包人同意，承包人将部分非主体工程分包给具有相应资质的施工单位的合同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承包人将其承包的工程全部分包给其他有资质的承包人的合同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投标人串通投标中标后与招标人签订的合同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招标文件中明确要求投标人垫资并据此与中标人签订的合同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下列合同中，属于可变更.可撤销合同的有（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施工企业超越资质等级订立的合同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施工企业中未获得相应授权的人员订立的合同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建设单位为洗钱而订立的施工合同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显失公平的合同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一方乘人之危与他人订立的合同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2109</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以下关于施工合同无效说法正确的有（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约定垫资承包的施工合同无效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无效施工合同自订立时起不具有约束力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民事法律行为部分无效，不影响其他部分效力的，其他部分仍然有效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施工合同无效，不影响争议解决条款的效力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施工合同无效，但竣工验收合格，承包人请求参照合同关于工程价款的约定折价补偿的，应予支持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以下合同事项中，一方当事人应取得对方当事人同意才能发生法律效力的是（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发包人要求承包人提前3个月竣工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承包人因工程变更要求调整合同价款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承包人将其工程欠款债权转让他人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承包人将部分非主体.非关键工作分包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发包人因承包人违法转包工程，通知解除合同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根据《劳动合同法》，劳动者有（  ）情形时，用人单位可以解除劳动合同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在试用期间被证明不符合录用条件的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严重失职，给用人单位造成重大损害的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严重违反用人单位的规章制度的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同时与其他用人单位建立劳动关系的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非因工受伤，不能继续从事工作职位的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根据《劳动合同法》，用人单位在招用劳动者以及订立劳动合同时，不得（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要求劳动者提供担保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订立无终止时间的劳动合同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向劳动者收取财物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扣押劳动者的证件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约定竞业限制条件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劳动合同履行过程中，劳动者不需事先告知用人单位，可以立即与用人单位解除劳动合同的情形有（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在试用期内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用人单位濒临破产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用人单位未依法缴纳社会保险费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用人单位违章指挥.强令冒险作业危及劳动者人身安全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用人单位以暴力.威胁手段强迫劳动者劳动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根据《劳动合同法》，用人单位有权实施经济性裁员的情形有（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依照企业破产法规定进行重整的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生产经营发生严重困难的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股东会意见严重分歧导致董事会主要成员更换的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企业转产.重大技术革新或者经营方式调整，经变更劳动合同后，仍需裁减人员的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因劳动合同订立时所依据的客观经济情况发生重大变化，致使劳动合同无法履行的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关于劳动工资保障制度的说法，正确的有（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延长工作时间工资不包括在最低工资内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乡镇企业不适合用最低工资标准制度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劳动者依法参加社会活动期间，用人单位应当依法支付工资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最低工资的具体标准由省.自治区.直辖市人民政府规定，报国务院备案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有毒有害等特殊工作条件下的津贴包括在最低工资内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某单位生产过程中，有如下具体安排，其中符合《劳动法》劳动保护规定的有（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安排女工赵某在经期从事高温焊接作业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安排怀孕6个月的女工钱某从事夜班工作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批准女工孙某只能休产假120天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安排15岁的李某担任矿井安检员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安排15岁的周某担任仓库管理员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以下属于无效或部分无效的劳动合同是（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欺诈胁迫或者乘人之危订立的劳动合同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用人单位免除自己的法定责任，排除劳动者权利的劳动合同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因重大误解订立或显失公平的劳动合同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未明确约定劳动报酬.劳动条件的劳动合同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仅约定试用期未约定正式期限的劳动合同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tabs>
                <w:tab w:val="left" w:pos="2968"/>
              </w:tabs>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下列用工方式中，属于违法用工的有（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施工企业现场项目部临时雇佣劳务作业人员并按日支付劳动报酬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施工企业与劳务派遣单位订立劳务派遣协议，不与被派遣劳动者订立劳动合同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施工企业向劳务分包企业分包作业任务，不与分包企业工人签订劳动合同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施工企业与工人签订劳务合同，约定由工人支付各项社会保险费用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施工企业现场项目部在国庆期间不安排劳务作业人员休假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根据《劳动合同法》，下列合同中，属于无效劳动合同的有（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违反法律.行政法规强制性规定的劳动合同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由用人单位提供的格式劳动合同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用人单位免除自己法定责任.排除劳动者权利的劳动合同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与用人单位代理人签订的劳动合同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未明确规定合同期限的劳动合同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根据《劳动合同法》，劳务派遣用工岗位具有（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替代性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辅助性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临时性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长期性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关键性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下列情况中，不影响劳动合同继续履行的情况有（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劳动者开始依法享受基本养老保险待遇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用人单位名称发生变更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用人单位法定代表人或投资人发生变更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用人单位发生合并或者分立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用人单位被依法宣告破产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以下（  ）保险，只需要单位缴纳费用，职工个人无须缴费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基本养老保险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基本医疗保险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工伤保险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失业保险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生育保险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买卖合同中，出卖人的主要义务包括（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交付标的物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对标的物进行检验和及时通知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转移标的物的所有权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保证第三人不得向买受人主张任何权利，但法律另有规定的除外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交付提取标的物单证以外的有关单证和资料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下列关于仓储合同的表述中，正确的有（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仓储合同生效不以仓储物是否交付为要件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仓储合同保管的对象是动产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不动产能作为仓储合同的保管对象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仓储合同是双务合同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仓储合同是有偿合同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下列有关借款合同的说法，符合规定的有（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自然人之间的借款合同可以不采用书面形式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利息预先在本金中扣除的，应当按照实际借款数额返还借款并计算利息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民间借贷的利率可以适当高于银行的利率，但最高不得超过银行同类贷款利率的3倍（包含利率本数）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对于不能达成补充协议，也不能按照合同有关条款或者交易习惯确定的，借款期间不满1年的，借款利息应当在返还借款时一并支付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自然人之间的借款合同对支付利息没有约定或者约定不明确的，视为不支付利息，自然人之间的借款合同，自贷款人提供借款时生效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根据《招标投标法》，招标文件应当包括的内容有（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招标项目的技术要求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对投标人资格审查的标准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投标报价要求和评标标准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拟签订合同的主要条款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最低标限价要求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下列情形中，可视为投标人相互串通投标的有（)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不同投标人的投标报价呈规律性差异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不同投标人的投标保证金由同一单位账户转出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投标人之间约定中标人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不同投标人的投标文件载明的项目管理人为同一人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不同投标人的投标文件由同一单位编制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关于投标文件，下列说法中正确的有（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招标项目属于建设施工项目的，投标文件的内容应当包括拟派出的项目负责人与主要技术人员的简历.业绩和拟用于完成招标项目的机械设备等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投标报价不得低于工程成本，不得高于最高投标限价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投标人在招标文件要求提交投标文件的截止时间前，可以补充.修改，但不能撤回已提交的投标文件，并书面通知招标人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投标人在招标文件要求提交投标文件的截止时间前，可以补充.修改或者撤回已提交的投标文件，并书面通知招标人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投标报价不得低于工程成本，不得低于最低投标限价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下列行为属于投标人与招标人串通的违法行为的有（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招标人在开标前开启投标文件并将有关信息泄露给其他投标人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招标人直接或者间接向投标人泄露标底.评标委员会成员等信息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不同投标人委托同一单位或者个人办理投标事宜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招标人明示或者暗示投标人为特定投标人中标提供方便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不同投标人的投标文件载明的项目管理成员为同一人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关于联合体投标，下列说法中正确的有哪些（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b/>
                <w:bCs/>
                <w:sz w:val="18"/>
                <w:szCs w:val="18"/>
              </w:rPr>
            </w:pPr>
            <w:r>
              <w:rPr>
                <w:rFonts w:hint="eastAsia" w:ascii="Times New Roman" w:hAnsi="Times New Roman" w:eastAsia="宋体" w:cs="宋体"/>
                <w:kern w:val="0"/>
                <w:sz w:val="18"/>
                <w:szCs w:val="18"/>
                <w:lang w:bidi="ar"/>
              </w:rPr>
              <w:t>两个以上法人或者其他组织可以组成—个联合体，以多个投标人的身份共同投标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联合体各方均应当具备承担招标项目的相应能力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联合体中标的，联合体各方应当共同与招标人签订合同，就中标项目实施过程中的责任份额承担按份责任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招标人不得强制投标人组成联合体共同投标，不得限制投标人之间的竞争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联合体各方只要有其中一方具备承担招标项目的相应能力即可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2131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关于招标投标投诉的规定，下列说法中正确的有（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只有投标人可以进行投诉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投诉应当有明确的请求和必要的证明材料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投诉人就同一事项向两个以上有权受理的行政监督部门投诉的，由最先收到投诉的行政监督部门负责处理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投诉人捏造事实.伪造材料或者以非法手段取得证明材料进行投诉的，行政监督部门应当予以驳回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只有招标人可以进行投诉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下列情形中，评标委员会应当否决的投标有（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投标报价低于成本</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投标联合体没有提交共同投标协议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投标联合体没有提交共同投标协议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投标报价高于招标文件设定的最高投标限价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投标文件未经投标单位负责人签字，也未经投标单位盖章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《招标投标法实施条例》规定，招标人可以重新确定中标候选人或重新招标的情况有（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中标候选人拒绝附加条件签订合同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中标候选人拒绝缴纳履约保证金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中标候选人因不可抗力不能履行合同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中标候选人存在不影响中标结果的违法行为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中标候选人财务状况发生较大变化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关于招标投标活动的投诉与处理，下列说法中不正确的是（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投标人对招标文件有异议的，应当在投标截止时间前15日向招标人书面提出异议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投标人对开标有异议的，应当在开标现场当场提出异议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投标人对评标结果有异议的，可以在中标候选人公示期间直接向招标行政监督部门投诉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招标人在对投标人异议做出书面答复前，应当继续招标投标活动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行政监管部门收到投诉后应在30个工作日内决定是否受理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根据《招标投标法》和《招标投标法实施条例》，关于招标项目的说法，正确的有（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招标人不可以授权评标委员会直接确定中标人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评标委员会成员对其评审意见承担个人责任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履约保证金不得超过中标合同金额的10％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国有资金控股的依法必须进行招标的项目，排名第一的中标候选人为中标人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招标人可以与投标人就投标价格.投标方案等实质性内容进行谈判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某一般项目的评标委员会组成如下：招标人代表2人，建设行政监督部门代表2人，技术.经济方面专家4人，招标人直接指定的技术专家1人。下列关于评标委员会人员组成说法正确的是（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不应包括建设行政监督部门代表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不应包括招标人代表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技术.经济方面的专家所占比例偏低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招标人代表比例偏低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招标人可以直接指定专家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关于中标和签订合同，下列说法中正确的是（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招标人应当授权评标委员会确定中标人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招标人和中标人应当自中标通知书发出之日起15日内签订书面合同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中标合同的主要条款应当与投标文件内容一致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招标人与中标人不得在经备案的中标合同之外另行签订承包合同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招标人与中标人另行签订的合同无效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下列选项中属于挂靠的行为有（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没有资质的单位或个人借用其他施工单位的资质承揽工程的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总承包单位将建设工程分包给不具备相应资质条件的单位的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专业作业的发包单位不是该工程承包单位的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资质等级高的施工单位借用资质等级低的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分包单位将其承包的建设工程再分包的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根据《建设工程质量管理条例》，下列属于违法分包的有（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施工单位将工程分包给个人的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施工合同中没有约定，又未经建设单位认可而分包的，施工单位将其承包的部分工程交由其他单位施工的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施工总承包单位将建设工程主体结构（非钢结构）的施工分包给其他单位的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专业分包单位将其承包的建设工程的劳务再分包的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总承包单位将建设工程分包给不具备相应资质条件的单位的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auto"/>
                <w:kern w:val="0"/>
                <w:sz w:val="18"/>
                <w:szCs w:val="18"/>
              </w:rPr>
              <w:t>2140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甲建设单位发包某大型工程项目，乙是总承包单位，丙是具有相应专业承包资质的施工单位，丁是具有施工劳务资质的施工单位，下列关于该项目发包</w:t>
            </w:r>
            <w:r>
              <w:rPr>
                <w:rFonts w:hint="eastAsia" w:ascii="Times New Roman" w:hAnsi="Times New Roman" w:eastAsia="宋体" w:cs="宋体"/>
                <w:kern w:val="0"/>
                <w:sz w:val="18"/>
                <w:szCs w:val="18"/>
                <w:lang w:eastAsia="zh-CN" w:bidi="ar"/>
              </w:rPr>
              <w:t>、</w:t>
            </w:r>
            <w:r>
              <w:rPr>
                <w:rFonts w:hint="eastAsia" w:ascii="Times New Roman" w:hAnsi="Times New Roman" w:eastAsia="宋体" w:cs="宋体"/>
                <w:kern w:val="0"/>
                <w:sz w:val="18"/>
                <w:szCs w:val="18"/>
                <w:lang w:bidi="ar"/>
              </w:rPr>
              <w:t>分包的说法中，正确的有（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乙可以将专业工程分包给丙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丙可以将劳务作业分包给丁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乙可以将劳务作业分包给丁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甲可以将专业工程发包给丙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甲可以将劳务作业分包给丁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bookmarkStart w:id="0" w:name="_GoBack"/>
            <w:r>
              <w:rPr>
                <w:rFonts w:hint="eastAsia" w:ascii="Times New Roman" w:hAnsi="Times New Roman" w:eastAsia="宋体"/>
                <w:color w:val="auto"/>
                <w:kern w:val="0"/>
                <w:sz w:val="18"/>
                <w:szCs w:val="18"/>
              </w:rPr>
              <w:t>2141</w:t>
            </w:r>
            <w:bookmarkEnd w:id="0"/>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下列情形下各方主体需承担连带责任的是（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甲乙组成投标联合体并中标某工程，则甲乙对该承包合同的履行承担连带责任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建筑施工企业丙允许施工企业丁以丙的名义承揽工程，则因该工程不符合规定的质量标准造成的损失，丙与丁承担连带赔偿责任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施工总承包单位与专业分包对分包工程的质量和安全均承担连带责任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监理单位与承包单位串通，为承包人谋取非法利益，给建设单位造成损失的，应当与承包单位承担连带赔偿责任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监理单位与承包单位串通，为承包人谋取非法利益，给建设单位造成损失的，应当与承包单位承担连带赔偿责任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根据《建筑工程施工转包违法分包等违法行为认定查处管理办法（试行）》，属于合法分包的有（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经建设单位认可，施工企业将其承包的部分工程分包给个人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施工总承包企业将钢结构工程分包给具有相应资质的企业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施工企业将工程分包给未申领安全生产许可证的企业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劳务分包企业将其承包的劳务再分包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专业分包企业将其承包的专业工程中的劳务作业分包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BE</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下列关于分包的说法中，正确的有（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 xml:space="preserve">招标人可以直接指定分包人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经招标人同意，中标人将中标项目的非关键性工作分包给他人完成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中标人和招标人可以在合同中约定将中标项目的部分非主体工作分包给他人完成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中标人为节约成本可以自行决定将中标项目的部分非关键性工作分包给他人完成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经招标人同意，接受分包的人可将项目再次分包给他人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关于总承包模式下各单位质量责任的说法，正确的有（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施工总承包单位对其采购的材料质量负责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施工总承包单位对施工质量负责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分包单位就分包工程质量仅向施工总承包单位负责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分包单位就分包工程质量仅向施工总承包单位负责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施工总承包单位应当对施工图设计文件质量负责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w:t>
            </w:r>
          </w:p>
        </w:tc>
      </w:tr>
    </w:tbl>
    <w:p>
      <w:pPr>
        <w:rPr>
          <w:rFonts w:ascii="Times New Roman" w:hAnsi="Times New Roman" w:eastAsia="宋体"/>
          <w:sz w:val="18"/>
          <w:szCs w:val="18"/>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2145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04-02-0006</w:t>
            </w:r>
            <w:r>
              <w:rPr>
                <w:rFonts w:ascii="Times New Roman" w:hAnsi="Times New Roman" w:eastAsia="宋体"/>
                <w:kern w:val="0"/>
                <w:sz w:val="18"/>
                <w:szCs w:val="18"/>
              </w:rPr>
              <w:t>-02-0</w:t>
            </w:r>
            <w:r>
              <w:rPr>
                <w:rFonts w:hint="eastAsia" w:ascii="Times New Roman" w:hAnsi="Times New Roman" w:eastAsia="宋体"/>
                <w:kern w:val="0"/>
                <w:sz w:val="18"/>
                <w:szCs w:val="18"/>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关于建筑市场诚信行为及招投标违法行为公告修正.变更或撤销，说法正确的是（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Style w:val="4"/>
                <w:rFonts w:ascii="Times New Roman" w:hAnsi="Times New Roman"/>
                <w:sz w:val="18"/>
                <w:szCs w:val="18"/>
              </w:rPr>
            </w:pPr>
            <w:r>
              <w:rPr>
                <w:rFonts w:hint="eastAsia" w:ascii="Times New Roman" w:hAnsi="Times New Roman" w:eastAsia="宋体" w:cs="宋体"/>
                <w:kern w:val="0"/>
                <w:sz w:val="18"/>
                <w:szCs w:val="18"/>
                <w:lang w:bidi="ar"/>
              </w:rPr>
              <w:t>被公告单位的整改经审核确认有实效，应及时变更或删除该不良记录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原行政处理决定被依法变更或撤销的，公告部门应当及时对公告记录予以变更或撤销，并在公告平台上予以声明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 xml:space="preserve">公告部门的公告记录任何时候不得涉及国家秘密.商业秘密和个人隐私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公告部门收到更正申请后应在5个工作日内核对，认为公告记录与行政处理决定相符的，不必告知申请人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宋体"/>
                <w:kern w:val="0"/>
                <w:sz w:val="18"/>
                <w:szCs w:val="18"/>
                <w:lang w:bidi="ar"/>
              </w:rPr>
              <w:t>行政处理决定在被行政复议或行政诉讼期间，公告部门依法不停止对违法行为记录的公告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s="宋体"/>
                <w:kern w:val="0"/>
                <w:sz w:val="18"/>
                <w:szCs w:val="18"/>
                <w:lang w:bidi="ar"/>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BE</w:t>
            </w:r>
          </w:p>
        </w:tc>
      </w:tr>
    </w:tbl>
    <w:p>
      <w:pPr>
        <w:rPr>
          <w:rFonts w:ascii="Times New Roman" w:hAnsi="Times New Roman" w:eastAsia="宋体"/>
          <w:sz w:val="18"/>
          <w:szCs w:val="1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A2140C"/>
    <w:rsid w:val="001C70B8"/>
    <w:rsid w:val="002732D1"/>
    <w:rsid w:val="00383AA9"/>
    <w:rsid w:val="007A4CC5"/>
    <w:rsid w:val="00EC7E0D"/>
    <w:rsid w:val="00F019F1"/>
    <w:rsid w:val="05A2140C"/>
    <w:rsid w:val="07237A32"/>
    <w:rsid w:val="17E77E67"/>
    <w:rsid w:val="2DA037A0"/>
    <w:rsid w:val="3A4B109C"/>
    <w:rsid w:val="3A966207"/>
    <w:rsid w:val="6BF96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68</Pages>
  <Words>6057</Words>
  <Characters>34528</Characters>
  <Lines>287</Lines>
  <Paragraphs>81</Paragraphs>
  <TotalTime>127</TotalTime>
  <ScaleCrop>false</ScaleCrop>
  <LinksUpToDate>false</LinksUpToDate>
  <CharactersWithSpaces>40504</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2022-02-13T13:13:00Z</dcterms:created>
  <dc:creator>Leo</dc:creator>
  <cp:lastModifiedBy>Leo</cp:lastModifiedBy>
  <dcterms:modified xsi:type="dcterms:W3CDTF">2022-02-26T16:41:42Z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CE04AE1852E74D73AAD3B68300D316BF</vt:lpwstr>
  </property>
</Properties>
</file>